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04F32" w14:textId="02211597" w:rsidR="005810F1" w:rsidRDefault="005810F1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810F1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45E0A7" wp14:editId="53125C77">
                <wp:simplePos x="0" y="0"/>
                <wp:positionH relativeFrom="column">
                  <wp:posOffset>4442460</wp:posOffset>
                </wp:positionH>
                <wp:positionV relativeFrom="paragraph">
                  <wp:posOffset>91440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28923" w14:textId="7A66797E" w:rsidR="005810F1" w:rsidRDefault="005810F1">
                            <w:r>
                              <w:t>Finance Committee Report October 9</w:t>
                            </w:r>
                            <w:r w:rsidRPr="005810F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5E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">
                <v:textbox style="mso-fit-shape-to-text:t">
                  <w:txbxContent>
                    <w:p w14:paraId="53A28923" w14:textId="7A66797E" w:rsidR="005810F1" w:rsidRDefault="005810F1">
                      <w:r>
                        <w:t>Finance Committee Report October 9</w:t>
                      </w:r>
                      <w:r w:rsidRPr="005810F1">
                        <w:rPr>
                          <w:vertAlign w:val="superscript"/>
                        </w:rPr>
                        <w:t>th</w:t>
                      </w:r>
                      <w:r>
                        <w:t>, 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 wp14:anchorId="49098DF4" wp14:editId="0D1583BB">
            <wp:extent cx="394716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_Color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9AE3BB" w14:textId="78DF5512" w:rsidR="00233047" w:rsidRPr="000A285D" w:rsidRDefault="00233047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 Finance committee met on </w:t>
      </w:r>
      <w:r w:rsidR="00FA5A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October</w:t>
      </w:r>
      <w:r w:rsidR="00A41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9</w:t>
      </w:r>
      <w:r w:rsidR="003F56FD" w:rsidRPr="00A41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th</w:t>
      </w:r>
      <w:r w:rsidR="003F56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="00A41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2020</w:t>
      </w:r>
      <w:r w:rsidR="00D512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="00A41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to recommend </w:t>
      </w: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 following resolutions</w:t>
      </w:r>
      <w:r w:rsidR="00A410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and changes to the 2020-21 Academic Year Budget.</w:t>
      </w:r>
    </w:p>
    <w:p w14:paraId="0F1F5235" w14:textId="6231C7CF" w:rsidR="00E75A7D" w:rsidRPr="000A285D" w:rsidRDefault="00233047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Committee Chair: </w:t>
      </w:r>
      <w:proofErr w:type="spellStart"/>
      <w:r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Sherif</w:t>
      </w:r>
      <w:proofErr w:type="spellEnd"/>
      <w:r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Se</w:t>
      </w:r>
      <w:r w:rsidR="00D512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</w:t>
      </w:r>
      <w:r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f</w:t>
      </w:r>
      <w:r w:rsidR="00E75A7D"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El</w:t>
      </w:r>
      <w:r w:rsidR="00D512C3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</w:t>
      </w:r>
      <w:r w:rsidR="00E75A7D"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in</w:t>
      </w:r>
      <w:proofErr w:type="spellEnd"/>
      <w:r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.</w:t>
      </w:r>
    </w:p>
    <w:p w14:paraId="3FA1637E" w14:textId="17F5CE2E" w:rsidR="00E75A7D" w:rsidRDefault="009C52B9" w:rsidP="00E75A7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Attendees:</w:t>
      </w:r>
      <w:r w:rsidR="00233047"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="006A7EF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Nabeel Ahmed Syed, Utkarsh, </w:t>
      </w:r>
      <w:r w:rsidR="00B569F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Reza Alipour,</w:t>
      </w:r>
    </w:p>
    <w:p w14:paraId="4BF38484" w14:textId="42DA55DB" w:rsidR="00B569F5" w:rsidRPr="000A285D" w:rsidRDefault="00B569F5" w:rsidP="00E75A7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Regrets: Sara Sharifi,</w:t>
      </w:r>
    </w:p>
    <w:p w14:paraId="4C407ED6" w14:textId="47BC2B6C" w:rsidR="00233047" w:rsidRPr="00A4103E" w:rsidRDefault="00E75A7D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Note Taker: Marie Polgar-Matthews</w:t>
      </w:r>
    </w:p>
    <w:p w14:paraId="5EC98213" w14:textId="6FF6D13E" w:rsidR="00B569F5" w:rsidRPr="00E75C85" w:rsidRDefault="003F56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When we established the 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academic year budget 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May 2020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 w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e reduced some of our member outreach cost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we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were able to increase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our social just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>ice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>funds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i.e.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creation of the </w:t>
      </w:r>
      <w:proofErr w:type="spellStart"/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Covid</w:t>
      </w:r>
      <w:proofErr w:type="spellEnd"/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 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Emergency 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Fund &amp; 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increased membership access to </w:t>
      </w:r>
      <w:r w:rsidR="00B569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Food Cards). </w:t>
      </w:r>
    </w:p>
    <w:p w14:paraId="6553FC2D" w14:textId="6924824F" w:rsidR="00A4103E" w:rsidRPr="00E75C85" w:rsidRDefault="00B569F5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Since then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have 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received </w:t>
      </w:r>
      <w:proofErr w:type="gramStart"/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increased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funding</w:t>
      </w:r>
      <w:proofErr w:type="gramEnd"/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($21,000) 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f</w:t>
      </w:r>
      <w:r w:rsidR="003F56F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rom 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PSAC Ontario, Lumps sums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274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other accounts receivable</w:t>
      </w:r>
      <w:r w:rsidR="003F56F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s. </w:t>
      </w:r>
      <w:r w:rsidR="00A274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F56F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A274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e have decrease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A274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some of our expected 2020-21 academic year expenses</w:t>
      </w:r>
      <w:r w:rsidR="001771B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($5000) </w:t>
      </w:r>
      <w:r w:rsidR="001771B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(cancellation of the Winter Members Dinner and GM</w:t>
      </w:r>
      <w:r w:rsidR="000C3CA1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, removal of parking expenses for visitors</w:t>
      </w:r>
      <w:r w:rsidR="001771B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A274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1771B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328B1E6" w14:textId="59A95C01" w:rsidR="00A4103E" w:rsidRPr="00E75C85" w:rsidRDefault="003F56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As of October 9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we have </w:t>
      </w:r>
      <w:r w:rsidR="001771B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an estimated surplus of $2</w:t>
      </w:r>
      <w:r w:rsidR="000C3CA1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1771BD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,000.00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our 2020-21 budget.</w:t>
      </w:r>
    </w:p>
    <w:p w14:paraId="71E5D111" w14:textId="3F204DC0" w:rsidR="00A4103E" w:rsidRPr="00E75C85" w:rsidRDefault="003F56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o meet our bargaining, arbitration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negotiating objective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A4DA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finance committee </w:t>
      </w:r>
      <w:r w:rsidR="00D512C3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ha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D512C3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added some </w:t>
      </w:r>
      <w:r w:rsidR="007E70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the 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surplus to these line item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4D103E00" w14:textId="620942B0" w:rsidR="00A4103E" w:rsidRDefault="003F56FD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However, f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or the rest of the surplus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</w:t>
      </w:r>
      <w:r w:rsidR="00A274F5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finance committee 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has 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decided to add to </w:t>
      </w:r>
      <w:r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y</w:t>
      </w:r>
      <w:r w:rsidR="00A4103E" w:rsidRP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our community funds.</w:t>
      </w:r>
    </w:p>
    <w:p w14:paraId="59942934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E92A240" w14:textId="7FE3BDAD" w:rsidR="00E75C85" w:rsidRDefault="00AA4DA0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Finance committee will now present the Oct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ober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9</w:t>
      </w:r>
      <w:r w:rsidRPr="00AA4DA0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2020 </w:t>
      </w:r>
      <w:r w:rsid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adjusted 2020-2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 budget. If the membership is in concurrence with the new budget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will be adopted and implement immediately.</w:t>
      </w:r>
    </w:p>
    <w:p w14:paraId="476C7563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8"/>
        <w:gridCol w:w="5733"/>
        <w:gridCol w:w="1694"/>
        <w:gridCol w:w="1596"/>
        <w:gridCol w:w="1499"/>
      </w:tblGrid>
      <w:tr w:rsidR="00C52801" w:rsidRPr="00C52801" w14:paraId="78134BCD" w14:textId="77777777" w:rsidTr="009A6D67">
        <w:trPr>
          <w:trHeight w:val="4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30C570" w14:textId="77777777" w:rsidR="00C52801" w:rsidRPr="00C52801" w:rsidRDefault="00C52801" w:rsidP="00C528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52801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 xml:space="preserve">Adjusted (October 9th, 2020) May 2020- April 2021 Budget </w:t>
            </w:r>
          </w:p>
        </w:tc>
      </w:tr>
      <w:tr w:rsidR="00C52801" w:rsidRPr="00C52801" w14:paraId="08C57525" w14:textId="77777777" w:rsidTr="009A6D67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FE9D1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52801">
              <w:rPr>
                <w:rFonts w:ascii="Cambria" w:eastAsia="Times New Roman" w:hAnsi="Cambria" w:cs="Calibri"/>
                <w:b/>
                <w:bCs/>
                <w:color w:val="000000"/>
              </w:rPr>
              <w:t>Income Account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C9B198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Estimate for May 2020- Apr 2021 (adjusted Oct 9th, 2020)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EF6AD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Actual 2020-21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A1865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Difference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5C6DAD2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Comments </w:t>
            </w:r>
          </w:p>
        </w:tc>
      </w:tr>
      <w:tr w:rsidR="00C52801" w:rsidRPr="00C52801" w14:paraId="4B66A094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1A2BD187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May 01 2020 Bank Balance (minus 2019-20 A/P)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1E11EDA7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34,222.37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6EFB1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34,322.37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32D7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(100.00)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8C93E45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AP Still Outstanding</w:t>
            </w:r>
          </w:p>
        </w:tc>
      </w:tr>
      <w:tr w:rsidR="00C52801" w:rsidRPr="00C52801" w14:paraId="7A648AA7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B1A7E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2020-2021 PSAC Proposal Refunds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7FA42D9C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3,109.51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6B1B5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3,109.51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C464B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C718769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C52801" w:rsidRPr="00C52801" w14:paraId="12842E89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81BC1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2020-21 TA/RA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3BDBB50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33,605.20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7E42D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33,605.20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94C58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1429614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C52801" w:rsidRPr="00C52801" w14:paraId="2FCE2E6C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EE82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2020-21 SF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563FE447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30,216.00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5615D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30,216.00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52A5D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4071C1C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C52801" w:rsidRPr="00C52801" w14:paraId="57A7DCC4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7AD52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2020-21 PDF Lump SUM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5420CC39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8,206.25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791B5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8,206.25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D8EEB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2508FC2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C52801" w:rsidRPr="00C52801" w14:paraId="58FD21E7" w14:textId="77777777" w:rsidTr="009A6D6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D3C7E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A/R DCL Administration Costs National May 2020-April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2596A031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60,592.43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C394A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36,592.43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E9C49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24,000.00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83E4C2D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C52801" w:rsidRPr="00C52801" w14:paraId="628E0EAE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A86AB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Interest on GIC (Defense Fund)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8DD093D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84F12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E0ADA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CB33892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C52801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C52801" w:rsidRPr="00C52801" w14:paraId="5AF761A9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D61AA6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52801">
              <w:rPr>
                <w:rFonts w:ascii="Cambria" w:eastAsia="Times New Roman" w:hAnsi="Cambria" w:cs="Calibri"/>
                <w:b/>
                <w:bCs/>
                <w:color w:val="000000"/>
              </w:rPr>
              <w:t>Total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E3BC" w:fill="D6E3BC"/>
            <w:hideMark/>
          </w:tcPr>
          <w:p w14:paraId="76C952A7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08001"/>
              </w:rPr>
            </w:pPr>
            <w:r w:rsidRPr="00C52801">
              <w:rPr>
                <w:rFonts w:ascii="Cambria" w:eastAsia="Times New Roman" w:hAnsi="Cambria" w:cs="Calibri"/>
                <w:b/>
                <w:bCs/>
                <w:color w:val="108001"/>
              </w:rPr>
              <w:t xml:space="preserve"> $                                                                                          170,151.76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E3BC" w:fill="D6E3BC"/>
            <w:hideMark/>
          </w:tcPr>
          <w:p w14:paraId="2474D6B7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08001"/>
              </w:rPr>
            </w:pPr>
            <w:r w:rsidRPr="00C52801">
              <w:rPr>
                <w:rFonts w:ascii="Cambria" w:eastAsia="Times New Roman" w:hAnsi="Cambria" w:cs="Calibri"/>
                <w:b/>
                <w:bCs/>
                <w:color w:val="108001"/>
              </w:rPr>
              <w:t xml:space="preserve"> $                                   146,051.76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E3BC" w:fill="D6E3BC"/>
            <w:hideMark/>
          </w:tcPr>
          <w:p w14:paraId="315E02AC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108001"/>
              </w:rPr>
            </w:pPr>
            <w:r w:rsidRPr="00C52801">
              <w:rPr>
                <w:rFonts w:ascii="Cambria" w:eastAsia="Times New Roman" w:hAnsi="Cambria" w:cs="Calibri"/>
                <w:b/>
                <w:bCs/>
                <w:color w:val="108001"/>
              </w:rPr>
              <w:t xml:space="preserve"> $                                     24,100.00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99524D" w14:textId="77777777" w:rsidR="00C52801" w:rsidRPr="00C52801" w:rsidRDefault="00C52801" w:rsidP="00C5280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C52801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</w:tbl>
    <w:p w14:paraId="7F393D79" w14:textId="28DEA915" w:rsidR="00E75C85" w:rsidRDefault="00C52801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Income was adjusted from $148,874.62 to $170,151.76.</w:t>
      </w:r>
    </w:p>
    <w:p w14:paraId="3DB2F247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904A91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74D48E5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2AF2EDE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9C3A3E6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00F1AE7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C53C95A" w14:textId="77777777" w:rsidR="00E75C85" w:rsidRDefault="00E75C8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3020"/>
        <w:gridCol w:w="2041"/>
        <w:gridCol w:w="2041"/>
        <w:gridCol w:w="1572"/>
      </w:tblGrid>
      <w:tr w:rsidR="009A6D67" w:rsidRPr="009A6D67" w14:paraId="65BE85C4" w14:textId="77777777" w:rsidTr="009A6D67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22E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lastRenderedPageBreak/>
              <w:t>Expense Category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A51C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Estimate 2020/21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02E0A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Actual Spent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2FB1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Remaining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78789C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Comments </w:t>
            </w:r>
          </w:p>
        </w:tc>
      </w:tr>
      <w:tr w:rsidR="00A55CDB" w:rsidRPr="009A6D67" w14:paraId="752BEED2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E998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Local Officer Portfolio Expenses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05F59EE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37,800.00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DADE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45FC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27,850.00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6BB940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3151689E" w14:textId="77777777" w:rsidTr="009A6D67">
        <w:trPr>
          <w:trHeight w:val="67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5D34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Local Member Representative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1037B86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35,711.00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9AD7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13,913.70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19A7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21,797.30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DEBF7"/>
            <w:hideMark/>
          </w:tcPr>
          <w:p w14:paraId="6D3F529E" w14:textId="5C19138D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Resolution #</w:t>
            </w:r>
            <w:r w:rsidR="00A55CDB">
              <w:rPr>
                <w:rFonts w:ascii="Cambria" w:eastAsia="Times New Roman" w:hAnsi="Cambria" w:cs="Calibri"/>
                <w:color w:val="000000"/>
              </w:rPr>
              <w:t>5</w:t>
            </w:r>
          </w:p>
        </w:tc>
      </w:tr>
      <w:tr w:rsidR="00A55CDB" w:rsidRPr="009A6D67" w14:paraId="2926FA4D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73A8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CRA Remittance (taxes)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4AFE4C8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11,609.00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AA2F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2,910.48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9F7D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8,698.52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50558A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29A0529A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D2A9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CRA Remittance (Locals Contribution to CPP/ EI)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2C3711A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3,137.00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C519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793.53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2CA4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2,343.47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3D5BC2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1861E4D3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DB26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Operations Administrative (Bank Fees,  Office Supplies, Software)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0501750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2769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1,619.91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B4BE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880.09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75CA63A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5C8EF68F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43FC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SWAG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185EA56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D506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1E79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A1E6ED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5D779B3F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5BE9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Financial Review [member per diem]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52BD7D3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AC45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DB8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1B1CFA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6DDD97C7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BA37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Visitor Expense (Parking)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180AF56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657B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F469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F1403A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remove</w:t>
            </w:r>
          </w:p>
        </w:tc>
      </w:tr>
      <w:tr w:rsidR="00A55CDB" w:rsidRPr="009A6D67" w14:paraId="1BD9BB82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4936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Administration expenses for Member Outreach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55685FE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33768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116.60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63A6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133.40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40B982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13D03275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B36C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Administration expenses for Grievances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27248B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D549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2640A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D44CF4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65D45C41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C624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Student Intern Positions/Practicum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02C4463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5A94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CF79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B26B8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4C4" w:rsidRPr="009A6D67" w14:paraId="5C011079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EE422A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Total Operations Expense: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111150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                                      92,457.00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75FF97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29,304.22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7F2413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63,152.78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14:paraId="63BCC5E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292DD32D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DED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Bargaining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072E41F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A43C4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92A1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DEBF7"/>
            <w:hideMark/>
          </w:tcPr>
          <w:p w14:paraId="23C073F9" w14:textId="51B47485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Resolution #</w:t>
            </w:r>
            <w:r w:rsidR="00A55CDB">
              <w:rPr>
                <w:rFonts w:ascii="Cambria" w:eastAsia="Times New Roman" w:hAnsi="Cambria" w:cs="Calibri"/>
                <w:color w:val="000000"/>
              </w:rPr>
              <w:t>6</w:t>
            </w:r>
          </w:p>
        </w:tc>
      </w:tr>
      <w:tr w:rsidR="00A55CDB" w:rsidRPr="009A6D67" w14:paraId="07D06E5C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B364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Defense Fund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F2DD57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4609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9AF8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DEBF7"/>
            <w:hideMark/>
          </w:tcPr>
          <w:p w14:paraId="5730D7B7" w14:textId="417FBAE0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Resolution #</w:t>
            </w:r>
            <w:r w:rsidR="00A55CDB">
              <w:rPr>
                <w:rFonts w:ascii="Cambria" w:eastAsia="Times New Roman" w:hAnsi="Cambria" w:cs="Calibri"/>
                <w:color w:val="000000"/>
              </w:rPr>
              <w:t>7</w:t>
            </w:r>
          </w:p>
        </w:tc>
      </w:tr>
      <w:tr w:rsidR="001C44C4" w:rsidRPr="009A6D67" w14:paraId="2A8097E9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22681F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Total Negotiations and Defense Fund: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A54793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                           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15BBB57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D2E22F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14:paraId="4E017F6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44FF04F6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0A02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General Members Meeting (Winter Celebration)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0A1D088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E0A4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C0AD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D78F94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77027020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E1CC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lastRenderedPageBreak/>
              <w:t>UOIT GSC Academic Conference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49519AE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FC59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C048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D8589C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5DB8312A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4729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Annual General Member's Meeting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0FDB59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C69C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2BDC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F98386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7733D0D3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hideMark/>
          </w:tcPr>
          <w:p w14:paraId="7E42F41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Make </w:t>
            </w:r>
            <w:proofErr w:type="spellStart"/>
            <w:r w:rsidRPr="009A6D67">
              <w:rPr>
                <w:rFonts w:ascii="Cambria" w:eastAsia="Times New Roman" w:hAnsi="Cambria" w:cs="Calibri"/>
                <w:color w:val="000000"/>
              </w:rPr>
              <w:t>thesecoffee</w:t>
            </w:r>
            <w:proofErr w:type="spellEnd"/>
            <w:r w:rsidRPr="009A6D67">
              <w:rPr>
                <w:rFonts w:ascii="Cambria" w:eastAsia="Times New Roman" w:hAnsi="Cambria" w:cs="Calibri"/>
                <w:color w:val="000000"/>
              </w:rPr>
              <w:t xml:space="preserve"> hours online with membership recognition gift cards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99C174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542A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9D36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D4124F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5A0A790F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F186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BBQ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1EB7001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BCE7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DAAF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B139A1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4F2BE4C0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0A1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Lobbying, Research and Mobilization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13705C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63D1A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2C7B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073A27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4C4" w:rsidRPr="009A6D67" w14:paraId="4822F847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1F384D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Total Member Outreach Expenses: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63B5BC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                                         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E3CEC4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241843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14:paraId="6678ECD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3EB5F933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BA58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Possibility of 5 committee based on proposals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E299E1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353E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62E5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CBD8C2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4C4" w:rsidRPr="009A6D67" w14:paraId="6F7E1698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625F55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Total Committees Expense: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940EB7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A95C8D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F4691B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14:paraId="6150B00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554EB38E" w14:textId="77777777" w:rsidTr="009A6D67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5B07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Union Culture development (TUB, Human Rights, Grievance Handling, ONT </w:t>
            </w:r>
            <w:proofErr w:type="gramStart"/>
            <w:r w:rsidRPr="009A6D67">
              <w:rPr>
                <w:rFonts w:ascii="Cambria" w:eastAsia="Times New Roman" w:hAnsi="Cambria" w:cs="Calibri"/>
                <w:color w:val="000000"/>
              </w:rPr>
              <w:t>Conf,...</w:t>
            </w:r>
            <w:proofErr w:type="gramEnd"/>
            <w:r w:rsidRPr="009A6D67">
              <w:rPr>
                <w:rFonts w:ascii="Cambria" w:eastAsia="Times New Roman" w:hAnsi="Cambria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4DBEB63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05928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27D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889B0C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1C44C4" w:rsidRPr="009A6D67" w14:paraId="51EB4B09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474B278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Total Education Expenses: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293830D3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                                        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6BB5CCC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387D6B4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14:paraId="3E8A124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5E38224C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A890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2020-21 Professional Development Contest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0B58064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5636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3343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07262A7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49C3588E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9C3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2020-21 Hardship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55DEE02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AD62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15D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6DD1033" w14:textId="48854B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  <w:r w:rsidR="00A55CDB">
              <w:rPr>
                <w:rFonts w:ascii="Cambria" w:eastAsia="Times New Roman" w:hAnsi="Cambria" w:cs="Calibri"/>
                <w:color w:val="000000"/>
              </w:rPr>
              <w:t>Resolution #4</w:t>
            </w:r>
          </w:p>
        </w:tc>
      </w:tr>
      <w:tr w:rsidR="00A55CDB" w:rsidRPr="009A6D67" w14:paraId="116E246F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92C3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2020-21 COVID-19 Emergency Fund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5492BBC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BCF0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8185A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13,400.00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CF0154E" w14:textId="509D4C3C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  <w:r w:rsidR="001C44C4">
              <w:rPr>
                <w:rFonts w:ascii="Cambria" w:eastAsia="Times New Roman" w:hAnsi="Cambria" w:cs="Calibri"/>
                <w:color w:val="000000"/>
              </w:rPr>
              <w:t xml:space="preserve">Resolution #1 &amp; </w:t>
            </w:r>
            <w:r w:rsidR="00A55CDB">
              <w:rPr>
                <w:rFonts w:ascii="Cambria" w:eastAsia="Times New Roman" w:hAnsi="Cambria" w:cs="Calibri"/>
                <w:color w:val="000000"/>
              </w:rPr>
              <w:t>#2</w:t>
            </w:r>
          </w:p>
        </w:tc>
      </w:tr>
      <w:tr w:rsidR="00A55CDB" w:rsidRPr="009A6D67" w14:paraId="67BF41BD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87AA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2020-21 Scholarship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2E06720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093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F23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9B1741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64663D5D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9D005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2020-21 PDF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3DBE19E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53ED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974.00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6CB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6,526.00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1C4D814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5CCDD574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D032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2020-21 Social Justice Fund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427FF93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8965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C358A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29EAFD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74F83797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29C0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Christmas Hamper Campaign (Kinsmen)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30A7BC8A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8BC5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F51D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5D484D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</w:tr>
      <w:tr w:rsidR="00A55CDB" w:rsidRPr="009A6D67" w14:paraId="18CB7DFC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98AD2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lastRenderedPageBreak/>
              <w:t>Personal Expense Relief (Food and necessities)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hideMark/>
          </w:tcPr>
          <w:p w14:paraId="5ECF9AF0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                                                       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7E4BE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F3B0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9A6D67">
              <w:rPr>
                <w:rFonts w:ascii="Cambria" w:eastAsia="Times New Roman" w:hAnsi="Cambria" w:cs="Calibri"/>
                <w:color w:val="000000"/>
              </w:rPr>
              <w:t xml:space="preserve"> $                                          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20D7FB2C" w14:textId="08FDE10C" w:rsidR="009A6D67" w:rsidRPr="009A6D67" w:rsidRDefault="00A55CDB" w:rsidP="009A6D6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Resolution #3</w:t>
            </w:r>
          </w:p>
        </w:tc>
      </w:tr>
      <w:tr w:rsidR="001C44C4" w:rsidRPr="009A6D67" w14:paraId="19958EEC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1ACEC76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Total Local Community Funds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71F8426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                                                        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5C17896F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10,274.00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14:paraId="0E004D74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  49,726.00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00" w:fill="FFFF00"/>
            <w:hideMark/>
          </w:tcPr>
          <w:p w14:paraId="3CA824B9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A55CDB" w:rsidRPr="009A6D67" w14:paraId="4C4C66AF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8B2A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hideMark/>
          </w:tcPr>
          <w:p w14:paraId="120B608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 $                                                                                          169,457.00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hideMark/>
          </w:tcPr>
          <w:p w14:paraId="5981FD8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 $                                     39,578.22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DE9D9" w:fill="FDE9D9"/>
            <w:hideMark/>
          </w:tcPr>
          <w:p w14:paraId="6AE89EA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FF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FF0000"/>
              </w:rPr>
              <w:t xml:space="preserve"> $                                   129,878.78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791C433D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  <w:tr w:rsidR="001C44C4" w:rsidRPr="009A6D67" w14:paraId="0CDEBC9B" w14:textId="77777777" w:rsidTr="009A6D67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9FF3E" w:fill="A9FF3E"/>
            <w:hideMark/>
          </w:tcPr>
          <w:p w14:paraId="2A0C143A" w14:textId="5786D21E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Bank Balance as of Sept</w:t>
            </w:r>
            <w:r w:rsidR="00D512C3">
              <w:rPr>
                <w:rFonts w:ascii="Cambria" w:eastAsia="Times New Roman" w:hAnsi="Cambria" w:cs="Calibri"/>
                <w:b/>
                <w:bCs/>
                <w:color w:val="000000"/>
              </w:rPr>
              <w:t>ember</w:t>
            </w: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30th,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CCFFCC"/>
            <w:hideMark/>
          </w:tcPr>
          <w:p w14:paraId="2C70C7F1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9FF3E" w:fill="A9FF3E"/>
            <w:hideMark/>
          </w:tcPr>
          <w:p w14:paraId="7DB33E57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$                                   106,473.54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FFCC" w:fill="CCFFCC"/>
            <w:hideMark/>
          </w:tcPr>
          <w:p w14:paraId="606B8EFB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FFCC" w:fill="CCFFCC"/>
            <w:hideMark/>
          </w:tcPr>
          <w:p w14:paraId="19592B4C" w14:textId="77777777" w:rsidR="009A6D67" w:rsidRPr="009A6D67" w:rsidRDefault="009A6D67" w:rsidP="009A6D6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9A6D67">
              <w:rPr>
                <w:rFonts w:ascii="Cambria" w:eastAsia="Times New Roman" w:hAnsi="Cambria" w:cs="Calibri"/>
                <w:b/>
                <w:bCs/>
                <w:color w:val="000000"/>
              </w:rPr>
              <w:t> </w:t>
            </w:r>
          </w:p>
        </w:tc>
      </w:tr>
    </w:tbl>
    <w:p w14:paraId="19F388AA" w14:textId="77777777" w:rsidR="00D85BD2" w:rsidRDefault="00D85BD2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559FAD1" w14:textId="6BFDA15D" w:rsidR="00D85BD2" w:rsidRDefault="00D85BD2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Finance Committee Resolutions: </w:t>
      </w:r>
    </w:p>
    <w:p w14:paraId="614EC104" w14:textId="2ECE8F3E" w:rsidR="00210ECC" w:rsidRPr="00E75C85" w:rsidRDefault="00210ECC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Resolution 1: </w:t>
      </w:r>
      <w:r w:rsidR="00A274F5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Move $</w:t>
      </w:r>
      <w:r w:rsidR="001771BD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="00A274F5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000.00 from the professional development fund to the COVID 19 </w:t>
      </w:r>
      <w:r w:rsidR="001771BD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Emergency </w:t>
      </w:r>
      <w:r w:rsidR="00A274F5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fund</w:t>
      </w:r>
      <w:r w:rsidR="001771BD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&amp; add $6000.00 </w:t>
      </w:r>
      <w:r w:rsidR="00941BE7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of the surplus </w:t>
      </w:r>
      <w:r w:rsidR="001771BD" w:rsidRP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income to this fund.</w:t>
      </w:r>
      <w:r w:rsidR="00D85BD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For a $10000.00 increase to this line item.</w:t>
      </w:r>
    </w:p>
    <w:p w14:paraId="254F9829" w14:textId="5C2D29BF" w:rsidR="00210ECC" w:rsidRPr="000A285D" w:rsidRDefault="00210ECC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>Whereas: The</w:t>
      </w:r>
      <w:r w:rsidR="00A274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professional development fund is normally used for travel grants for conferences.</w:t>
      </w:r>
    </w:p>
    <w:p w14:paraId="798D3156" w14:textId="40EAE0E2" w:rsidR="00210ECC" w:rsidRDefault="00210ECC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</w:t>
      </w:r>
      <w:r w:rsidR="00A274F5">
        <w:rPr>
          <w:rFonts w:ascii="Times New Roman" w:eastAsia="Times New Roman" w:hAnsi="Times New Roman" w:cs="Times New Roman"/>
          <w:color w:val="222222"/>
          <w:sz w:val="24"/>
          <w:szCs w:val="24"/>
        </w:rPr>
        <w:t>Most conferences are currently online.</w:t>
      </w:r>
    </w:p>
    <w:p w14:paraId="2185D4B6" w14:textId="1E11C617" w:rsidR="00A274F5" w:rsidRPr="000A285D" w:rsidRDefault="00A274F5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Our applications for th</w:t>
      </w:r>
      <w:r w:rsidR="00941B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 Professional Development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fund have decreased.</w:t>
      </w:r>
    </w:p>
    <w:p w14:paraId="38AAA548" w14:textId="6BC3C611" w:rsidR="00210ECC" w:rsidRDefault="00210ECC" w:rsidP="00210ECC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>Be it resolved: Th</w:t>
      </w:r>
      <w:r w:rsidR="00A274F5">
        <w:rPr>
          <w:rFonts w:ascii="Times New Roman" w:eastAsia="Times New Roman" w:hAnsi="Times New Roman" w:cs="Times New Roman"/>
          <w:color w:val="222222"/>
          <w:sz w:val="24"/>
          <w:szCs w:val="24"/>
        </w:rPr>
        <w:t>at we move $</w:t>
      </w:r>
      <w:r w:rsidR="001771BD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="00A274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000.00 from the Professional Development Fund to the Covid 19 </w:t>
      </w:r>
      <w:r w:rsidR="001771B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Emergency </w:t>
      </w:r>
      <w:r w:rsidR="00A274F5">
        <w:rPr>
          <w:rFonts w:ascii="Times New Roman" w:eastAsia="Times New Roman" w:hAnsi="Times New Roman" w:cs="Times New Roman"/>
          <w:color w:val="222222"/>
          <w:sz w:val="24"/>
          <w:szCs w:val="24"/>
        </w:rPr>
        <w:t>fund.</w:t>
      </w:r>
    </w:p>
    <w:p w14:paraId="50927D13" w14:textId="186688EB" w:rsidR="001771BD" w:rsidRPr="000A285D" w:rsidRDefault="001771BD" w:rsidP="00210ECC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it further resolved: That we add $6000.00 of our </w:t>
      </w:r>
      <w:r w:rsidR="00941B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surplus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income to this budget line item</w:t>
      </w:r>
    </w:p>
    <w:p w14:paraId="32E78032" w14:textId="43E06EF3" w:rsidR="00B60D7F" w:rsidRDefault="00233047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Rationale: </w:t>
      </w:r>
      <w:r w:rsidR="00A274F5">
        <w:rPr>
          <w:rFonts w:ascii="Times New Roman" w:eastAsia="Times New Roman" w:hAnsi="Times New Roman" w:cs="Times New Roman"/>
          <w:color w:val="222222"/>
          <w:sz w:val="24"/>
          <w:szCs w:val="24"/>
        </w:rPr>
        <w:t>The COVID 19 emergency fund is almost fully depleted and is being used by our membership.</w:t>
      </w:r>
    </w:p>
    <w:p w14:paraId="361A88CC" w14:textId="32FED825" w:rsidR="007E707D" w:rsidRDefault="003F56FD" w:rsidP="00210EC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Committee- Carried Unanimously</w:t>
      </w:r>
      <w:r w:rsid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0FF4EA7" w14:textId="45DC57E8" w:rsidR="00E75C85" w:rsidRPr="000A285D" w:rsidRDefault="00E75C85" w:rsidP="007E707D">
      <w:pPr>
        <w:snapToGri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285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Changes to the COVID 19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fund.</w:t>
      </w:r>
      <w:r w:rsidRPr="000A285D">
        <w:rPr>
          <w:rFonts w:ascii="Times New Roman" w:eastAsia="Times New Roman" w:hAnsi="Times New Roman" w:cs="Times New Roman"/>
          <w:sz w:val="24"/>
          <w:szCs w:val="24"/>
        </w:rPr>
        <w:t>Whereas</w:t>
      </w:r>
      <w:proofErr w:type="spellEnd"/>
      <w:proofErr w:type="gramEnd"/>
      <w:r w:rsidRPr="000A285D">
        <w:rPr>
          <w:rFonts w:ascii="Times New Roman" w:eastAsia="Times New Roman" w:hAnsi="Times New Roman" w:cs="Times New Roman"/>
          <w:sz w:val="24"/>
          <w:szCs w:val="24"/>
        </w:rPr>
        <w:t>: There is a surplus in the budget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95EDD6" w14:textId="42121D3F" w:rsidR="00E75C85" w:rsidRPr="000A285D" w:rsidRDefault="00E75C85" w:rsidP="007E707D">
      <w:pPr>
        <w:snapToGri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sz w:val="24"/>
          <w:szCs w:val="24"/>
        </w:rPr>
        <w:t>Whereas: Surpluses have historically gone to the Community Funds Budget line item. </w:t>
      </w:r>
    </w:p>
    <w:p w14:paraId="07F2FD3D" w14:textId="4BF8E03D" w:rsidR="00E75C85" w:rsidRDefault="00E75C85" w:rsidP="007E707D">
      <w:pPr>
        <w:snapToGri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sz w:val="24"/>
          <w:szCs w:val="24"/>
        </w:rPr>
        <w:t xml:space="preserve">BIR: 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increase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 Emergency Fund to a maximum of $300 per member.</w:t>
      </w:r>
    </w:p>
    <w:p w14:paraId="0FE9D0D3" w14:textId="77777777" w:rsidR="00E75C85" w:rsidRDefault="00E75C85" w:rsidP="007E707D">
      <w:pPr>
        <w:snapToGrid w:val="0"/>
        <w:spacing w:after="0" w:line="48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BIFR: That this fund will be adjudicated twice monthly.</w:t>
      </w:r>
    </w:p>
    <w:p w14:paraId="18890019" w14:textId="77777777" w:rsidR="007E707D" w:rsidRDefault="00E75C85" w:rsidP="007E707D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707D">
        <w:rPr>
          <w:rFonts w:ascii="Times New Roman" w:eastAsia="Times New Roman" w:hAnsi="Times New Roman" w:cs="Times New Roman"/>
          <w:sz w:val="24"/>
          <w:szCs w:val="24"/>
          <w:u w:val="single"/>
        </w:rPr>
        <w:t>BIFR: That this fund will be distributed until the budget line item COVID 19 Emergency Fund is fully depleted.</w:t>
      </w:r>
    </w:p>
    <w:p w14:paraId="00283DCD" w14:textId="3A382FA8" w:rsidR="00E75C85" w:rsidRPr="007E707D" w:rsidRDefault="00E75C85" w:rsidP="007E707D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Rationale: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COVID 19 emergency fund is almost fully depleted and is being used by our membership.</w:t>
      </w:r>
    </w:p>
    <w:p w14:paraId="23CC6B1D" w14:textId="2E70C4A4" w:rsidR="007E707D" w:rsidRDefault="00E75C85" w:rsidP="007E707D">
      <w:pPr>
        <w:shd w:val="clear" w:color="auto" w:fill="FFFFFF"/>
        <w:snapToGrid w:val="0"/>
        <w:spacing w:line="48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Committee- Carried Unanimously.</w:t>
      </w:r>
    </w:p>
    <w:p w14:paraId="5A0772A7" w14:textId="2C1ECAC8" w:rsidR="00941BE7" w:rsidRPr="000A285D" w:rsidRDefault="00941BE7" w:rsidP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Resolution </w:t>
      </w:r>
      <w:r w:rsid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</w:t>
      </w: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Food Cards budget line item, add $2500.00 of the surplus income to this fund.</w:t>
      </w:r>
    </w:p>
    <w:p w14:paraId="76272412" w14:textId="57DB3BDB" w:rsidR="00941BE7" w:rsidRPr="000A285D" w:rsidRDefault="00941BE7" w:rsidP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Our applications for this fund have increased.</w:t>
      </w:r>
    </w:p>
    <w:p w14:paraId="471A40EA" w14:textId="17D07A28" w:rsidR="00941BE7" w:rsidRPr="000A285D" w:rsidRDefault="00941BE7" w:rsidP="00941BE7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it resolved: That we add $2500.00 of our surplus income to this budget line item</w:t>
      </w:r>
    </w:p>
    <w:p w14:paraId="55393A0E" w14:textId="45713CBC" w:rsidR="00941BE7" w:rsidRDefault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Rationale: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personal emergency relief (food cards) is almost fully depleted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our membership is using this budget line item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56938096" w14:textId="75A07FE4" w:rsidR="007E707D" w:rsidRDefault="00E75C85" w:rsidP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Committee- Carried Unanimously.</w:t>
      </w:r>
    </w:p>
    <w:p w14:paraId="5FA1D498" w14:textId="35B9AB85" w:rsidR="00941BE7" w:rsidRPr="000A285D" w:rsidRDefault="00941BE7" w:rsidP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Resolution </w:t>
      </w:r>
      <w:r w:rsid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</w:t>
      </w: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Hardship Fund, add $2500.00 of the surplus income to this fund.</w:t>
      </w:r>
    </w:p>
    <w:p w14:paraId="5E65BD1C" w14:textId="5B3F5070" w:rsidR="00941BE7" w:rsidRPr="000A285D" w:rsidRDefault="00941BE7" w:rsidP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are expecting our membership to have more hardship emergencies.</w:t>
      </w:r>
    </w:p>
    <w:p w14:paraId="0014B89D" w14:textId="77777777" w:rsidR="00941BE7" w:rsidRPr="000A285D" w:rsidRDefault="00941BE7" w:rsidP="00941BE7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it resolved: That we add $2500.00 of our surplus income to this budget line item</w:t>
      </w:r>
    </w:p>
    <w:p w14:paraId="35FAFF8E" w14:textId="1DC556D7" w:rsidR="00941BE7" w:rsidRDefault="00941BE7" w:rsidP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Rationale: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expect an increase in applications in 2020-21</w:t>
      </w:r>
    </w:p>
    <w:p w14:paraId="60B3A011" w14:textId="73B8CBA3" w:rsidR="003F56FD" w:rsidRDefault="003F56FD" w:rsidP="003F56FD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Committee- Carried Unanimously</w:t>
      </w:r>
      <w:r w:rsid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1448A935" w14:textId="434F52CF" w:rsidR="00036390" w:rsidRPr="000A285D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Resolution </w:t>
      </w:r>
      <w:r w:rsid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</w:t>
      </w: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Administration of the increased fund applications.</w:t>
      </w:r>
    </w:p>
    <w:p w14:paraId="42902381" w14:textId="70EA901E" w:rsidR="00036390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have had an increase in fund applications and are expecting our membership to apply for more emergency funds.</w:t>
      </w:r>
    </w:p>
    <w:p w14:paraId="71A7B52C" w14:textId="4C5CD76E" w:rsidR="00036390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Whereas: We have had an increase of online meetings and working groups.</w:t>
      </w:r>
    </w:p>
    <w:p w14:paraId="25BA2FA7" w14:textId="05BF6672" w:rsidR="00036390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Whereas: We have had an increase of arbitration hearings.</w:t>
      </w:r>
    </w:p>
    <w:p w14:paraId="1AC9DFA9" w14:textId="51DD5CD2" w:rsidR="00124CA1" w:rsidRPr="000A285D" w:rsidRDefault="00124CA1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Whereas: Our local member representative has an increase of duties.</w:t>
      </w:r>
    </w:p>
    <w:p w14:paraId="2EAEF01E" w14:textId="4A54EDE4" w:rsidR="00036390" w:rsidRPr="000A285D" w:rsidRDefault="00036390" w:rsidP="00036390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it resolved: That we add $2320.00 of our surplus income to the administration of funds, 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>online meeting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>, working group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>, &amp; administration of arbitration hearings.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nd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increase the local member representative budget line item.</w:t>
      </w:r>
    </w:p>
    <w:p w14:paraId="7ED03330" w14:textId="76CB38AE" w:rsidR="00036390" w:rsidRDefault="00036390" w:rsidP="00941BE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Rationale: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have increased our administration workload and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expect 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increase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-21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If the workload </w:t>
      </w:r>
      <w:r w:rsidR="003F56FD">
        <w:rPr>
          <w:rFonts w:ascii="Times New Roman" w:eastAsia="Times New Roman" w:hAnsi="Times New Roman" w:cs="Times New Roman"/>
          <w:color w:val="222222"/>
          <w:sz w:val="24"/>
          <w:szCs w:val="24"/>
        </w:rPr>
        <w:t>decreases,</w:t>
      </w:r>
      <w:r w:rsidR="00124CA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 can decrease this budget line item in the future.</w:t>
      </w:r>
    </w:p>
    <w:p w14:paraId="38B7C2C7" w14:textId="77777777" w:rsidR="007E707D" w:rsidRDefault="00E75C85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Committee- Carried Unanimously. </w:t>
      </w:r>
    </w:p>
    <w:p w14:paraId="229A0ED0" w14:textId="0317878C" w:rsidR="00036390" w:rsidRPr="000A285D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Resolution </w:t>
      </w:r>
      <w:r w:rsid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</w:t>
      </w: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Bargaining and working groups for changes to working conditions</w:t>
      </w:r>
    </w:p>
    <w:p w14:paraId="0B36FC4F" w14:textId="478E15F4" w:rsidR="00036390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are entering into bargaining for Sessional Instructors.</w:t>
      </w:r>
    </w:p>
    <w:p w14:paraId="30ED015E" w14:textId="2FD59E93" w:rsidR="00036390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We have </w:t>
      </w:r>
      <w:r w:rsidR="003F56FD">
        <w:rPr>
          <w:rFonts w:ascii="Times New Roman" w:eastAsia="Times New Roman" w:hAnsi="Times New Roman" w:cs="Times New Roman"/>
          <w:color w:val="222222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negotiating new working conditions for Clinical Instructors</w:t>
      </w:r>
    </w:p>
    <w:p w14:paraId="26EE6F51" w14:textId="072C67CE" w:rsidR="00036390" w:rsidRPr="000A285D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We have </w:t>
      </w:r>
      <w:r w:rsidR="003F56FD">
        <w:rPr>
          <w:rFonts w:ascii="Times New Roman" w:eastAsia="Times New Roman" w:hAnsi="Times New Roman" w:cs="Times New Roman"/>
          <w:color w:val="222222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negotiating new working conditions for hour distribution for Tas (LOU#5)</w:t>
      </w:r>
    </w:p>
    <w:p w14:paraId="577A25C2" w14:textId="75C1E678" w:rsidR="00036390" w:rsidRPr="000A285D" w:rsidRDefault="00036390" w:rsidP="00036390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it resolved: That we add $2000.00 of our surplus income to the Bargaining budget line item</w:t>
      </w:r>
    </w:p>
    <w:p w14:paraId="04077320" w14:textId="6DADAFCA" w:rsidR="00036390" w:rsidRDefault="00036390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Rationale: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expect an increase in applications in 2020-21</w:t>
      </w:r>
    </w:p>
    <w:p w14:paraId="3B3DD7C3" w14:textId="00731813" w:rsidR="00E75C85" w:rsidRDefault="00E75C85" w:rsidP="00036390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Committee- Carried Unanimously. </w:t>
      </w:r>
    </w:p>
    <w:p w14:paraId="239D4EEC" w14:textId="10F2B31F" w:rsidR="00124CA1" w:rsidRPr="000A285D" w:rsidRDefault="00124CA1" w:rsidP="00124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Resolution </w:t>
      </w:r>
      <w:r w:rsidR="00E75C8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7</w:t>
      </w:r>
      <w:r w:rsidRPr="000A285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Defense Fund</w:t>
      </w:r>
    </w:p>
    <w:p w14:paraId="64E97076" w14:textId="77777777" w:rsidR="00124CA1" w:rsidRDefault="00124CA1" w:rsidP="00124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We are entering into bargaining for Sessional Instructors.</w:t>
      </w:r>
    </w:p>
    <w:p w14:paraId="6A8C5451" w14:textId="2F43E5E5" w:rsidR="00124CA1" w:rsidRDefault="00124CA1" w:rsidP="00124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We have </w:t>
      </w:r>
      <w:r w:rsidR="003F56FD">
        <w:rPr>
          <w:rFonts w:ascii="Times New Roman" w:eastAsia="Times New Roman" w:hAnsi="Times New Roman" w:cs="Times New Roman"/>
          <w:color w:val="222222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negotiating new working conditions for Clinical Instructors</w:t>
      </w:r>
      <w:r w:rsidR="002623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248B89BC" w14:textId="2747CC1F" w:rsidR="00124CA1" w:rsidRDefault="00124CA1" w:rsidP="00124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We have </w:t>
      </w:r>
      <w:r w:rsidR="003F56FD">
        <w:rPr>
          <w:rFonts w:ascii="Times New Roman" w:eastAsia="Times New Roman" w:hAnsi="Times New Roman" w:cs="Times New Roman"/>
          <w:color w:val="222222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negotiating new working conditions for hour distribution for Tas (LOU#5)</w:t>
      </w:r>
      <w:r w:rsidR="002623C6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7277D89" w14:textId="5EE363B9" w:rsidR="002623C6" w:rsidRPr="000A285D" w:rsidRDefault="002623C6" w:rsidP="00124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Whereas: We have 8 grievances </w:t>
      </w:r>
      <w:r w:rsidR="00E75C8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currently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in arbitration.</w:t>
      </w:r>
    </w:p>
    <w:p w14:paraId="182FB0C4" w14:textId="10ACAFD8" w:rsidR="00124CA1" w:rsidRPr="000A285D" w:rsidRDefault="00124CA1" w:rsidP="00124CA1">
      <w:pPr>
        <w:pBdr>
          <w:bottom w:val="single" w:sz="12" w:space="1" w:color="auto"/>
        </w:pBd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 it resolved: That we add $</w:t>
      </w:r>
      <w:r w:rsidR="002623C6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000.00 of our surplus income to </w:t>
      </w:r>
      <w:r w:rsidR="00262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local defense fund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line item</w:t>
      </w:r>
    </w:p>
    <w:p w14:paraId="3956BFA5" w14:textId="2433D270" w:rsidR="00D85BD2" w:rsidRDefault="00124CA1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A285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Rationale: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</w:t>
      </w:r>
      <w:r w:rsidR="00262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don’t know if </w:t>
      </w:r>
      <w:r w:rsidR="00D512C3">
        <w:rPr>
          <w:rFonts w:ascii="Times New Roman" w:eastAsia="Times New Roman" w:hAnsi="Times New Roman" w:cs="Times New Roman"/>
          <w:color w:val="222222"/>
          <w:sz w:val="24"/>
          <w:szCs w:val="24"/>
        </w:rPr>
        <w:t>we will need more resources to fight for these issues in this budget</w:t>
      </w:r>
      <w:r w:rsidR="00262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To be proactive, we want </w:t>
      </w:r>
      <w:r w:rsidR="003F56FD">
        <w:rPr>
          <w:rFonts w:ascii="Times New Roman" w:eastAsia="Times New Roman" w:hAnsi="Times New Roman" w:cs="Times New Roman"/>
          <w:color w:val="222222"/>
          <w:sz w:val="24"/>
          <w:szCs w:val="24"/>
        </w:rPr>
        <w:t>to put</w:t>
      </w:r>
      <w:r w:rsidR="002623C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some of our surplus income in this line item.</w:t>
      </w:r>
    </w:p>
    <w:p w14:paraId="4E087D9C" w14:textId="2E101086" w:rsidR="000A285D" w:rsidRPr="00D85BD2" w:rsidRDefault="00E75C85" w:rsidP="00D85BD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Committee- Carried Unanimously </w:t>
      </w:r>
    </w:p>
    <w:sectPr w:rsidR="000A285D" w:rsidRPr="00D85BD2" w:rsidSect="00E75C8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702FF" w14:textId="77777777" w:rsidR="003E74E3" w:rsidRDefault="003E74E3" w:rsidP="005810F1">
      <w:pPr>
        <w:spacing w:after="0" w:line="240" w:lineRule="auto"/>
      </w:pPr>
      <w:r>
        <w:separator/>
      </w:r>
    </w:p>
  </w:endnote>
  <w:endnote w:type="continuationSeparator" w:id="0">
    <w:p w14:paraId="4CC599F0" w14:textId="77777777" w:rsidR="003E74E3" w:rsidRDefault="003E74E3" w:rsidP="0058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066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DA22B" w14:textId="1B69EAB2" w:rsidR="005810F1" w:rsidRDefault="005810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031AA" w14:textId="77777777" w:rsidR="005810F1" w:rsidRDefault="0058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1860A" w14:textId="77777777" w:rsidR="003E74E3" w:rsidRDefault="003E74E3" w:rsidP="005810F1">
      <w:pPr>
        <w:spacing w:after="0" w:line="240" w:lineRule="auto"/>
      </w:pPr>
      <w:r>
        <w:separator/>
      </w:r>
    </w:p>
  </w:footnote>
  <w:footnote w:type="continuationSeparator" w:id="0">
    <w:p w14:paraId="74DB6E12" w14:textId="77777777" w:rsidR="003E74E3" w:rsidRDefault="003E74E3" w:rsidP="0058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MLI0sDQ2MzAytrBQ0lEKTi0uzszPAykwrAUAcohERiwAAAA="/>
  </w:docVars>
  <w:rsids>
    <w:rsidRoot w:val="00210ECC"/>
    <w:rsid w:val="000220A6"/>
    <w:rsid w:val="00036390"/>
    <w:rsid w:val="00043C48"/>
    <w:rsid w:val="000A285D"/>
    <w:rsid w:val="000C3CA1"/>
    <w:rsid w:val="00124CA1"/>
    <w:rsid w:val="001771BD"/>
    <w:rsid w:val="001C44C4"/>
    <w:rsid w:val="00210ECC"/>
    <w:rsid w:val="00233047"/>
    <w:rsid w:val="00244933"/>
    <w:rsid w:val="00254B7E"/>
    <w:rsid w:val="002623C6"/>
    <w:rsid w:val="002666F0"/>
    <w:rsid w:val="003E74E3"/>
    <w:rsid w:val="003F56FD"/>
    <w:rsid w:val="00507F09"/>
    <w:rsid w:val="00511211"/>
    <w:rsid w:val="005810F1"/>
    <w:rsid w:val="00675BB8"/>
    <w:rsid w:val="006A7EFA"/>
    <w:rsid w:val="006D3193"/>
    <w:rsid w:val="007029F7"/>
    <w:rsid w:val="00780F36"/>
    <w:rsid w:val="00787834"/>
    <w:rsid w:val="007D26CA"/>
    <w:rsid w:val="007E707D"/>
    <w:rsid w:val="008D1D60"/>
    <w:rsid w:val="00941BE7"/>
    <w:rsid w:val="009A352D"/>
    <w:rsid w:val="009A6D67"/>
    <w:rsid w:val="009C52B9"/>
    <w:rsid w:val="00A274F5"/>
    <w:rsid w:val="00A4103E"/>
    <w:rsid w:val="00A55CDB"/>
    <w:rsid w:val="00A65DFD"/>
    <w:rsid w:val="00AA4DA0"/>
    <w:rsid w:val="00B569F5"/>
    <w:rsid w:val="00B60D7F"/>
    <w:rsid w:val="00BC77A2"/>
    <w:rsid w:val="00C52801"/>
    <w:rsid w:val="00CD3151"/>
    <w:rsid w:val="00CF6926"/>
    <w:rsid w:val="00D512C3"/>
    <w:rsid w:val="00D85BD2"/>
    <w:rsid w:val="00D86D6E"/>
    <w:rsid w:val="00E75A7D"/>
    <w:rsid w:val="00E75C85"/>
    <w:rsid w:val="00EB4A49"/>
    <w:rsid w:val="00EB7AC7"/>
    <w:rsid w:val="00FA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5E91"/>
  <w15:chartTrackingRefBased/>
  <w15:docId w15:val="{76ADBBC9-946B-4766-B570-5D3E208A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5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27557280849629556gmail-msolistparagraph">
    <w:name w:val="m_527557280849629556gmail-msolistparagraph"/>
    <w:basedOn w:val="Normal"/>
    <w:rsid w:val="0051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26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75A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F1"/>
  </w:style>
  <w:style w:type="paragraph" w:styleId="Footer">
    <w:name w:val="footer"/>
    <w:basedOn w:val="Normal"/>
    <w:link w:val="FooterChar"/>
    <w:uiPriority w:val="99"/>
    <w:unhideWhenUsed/>
    <w:rsid w:val="00581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Polgar-Matthews</dc:creator>
  <cp:keywords/>
  <dc:description/>
  <cp:lastModifiedBy>PSAC LOCAL 555</cp:lastModifiedBy>
  <cp:revision>2</cp:revision>
  <cp:lastPrinted>2020-10-20T19:25:00Z</cp:lastPrinted>
  <dcterms:created xsi:type="dcterms:W3CDTF">2020-11-09T14:24:00Z</dcterms:created>
  <dcterms:modified xsi:type="dcterms:W3CDTF">2020-11-09T14:24:00Z</dcterms:modified>
</cp:coreProperties>
</file>